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9C0" w:rsidRPr="00E339C0" w:rsidRDefault="00E339C0" w:rsidP="0045466E">
      <w:pPr>
        <w:jc w:val="center"/>
        <w:rPr>
          <w:rFonts w:ascii="Times New Roman" w:hAnsi="Times New Roman" w:cs="Times New Roman"/>
          <w:b/>
          <w:sz w:val="24"/>
          <w:szCs w:val="24"/>
        </w:rPr>
      </w:pPr>
      <w:bookmarkStart w:id="0" w:name="_GoBack"/>
      <w:r w:rsidRPr="00E339C0">
        <w:rPr>
          <w:rFonts w:ascii="Times New Roman" w:hAnsi="Times New Roman" w:cs="Times New Roman"/>
          <w:b/>
          <w:sz w:val="24"/>
          <w:szCs w:val="24"/>
        </w:rPr>
        <w:t>Mühendislik Tamamlama Programının Uygulanması</w:t>
      </w:r>
      <w:bookmarkEnd w:id="0"/>
    </w:p>
    <w:p w:rsidR="00E339C0" w:rsidRPr="00E339C0" w:rsidRDefault="0045466E" w:rsidP="00E339C0">
      <w:pPr>
        <w:jc w:val="both"/>
        <w:rPr>
          <w:rFonts w:ascii="Times New Roman" w:hAnsi="Times New Roman" w:cs="Times New Roman"/>
          <w:b/>
          <w:sz w:val="24"/>
          <w:szCs w:val="24"/>
        </w:rPr>
      </w:pPr>
      <w:r>
        <w:rPr>
          <w:rStyle w:val="fontstyle01"/>
        </w:rPr>
        <w:t>2023 Teknik Öğretmenler İçin Mühendislik Tamamlama</w:t>
      </w:r>
      <w:r>
        <w:rPr>
          <w:rFonts w:ascii="TimesNewRomanPSMT" w:hAnsi="TimesNewRomanPSMT"/>
          <w:color w:val="000000"/>
        </w:rPr>
        <w:t xml:space="preserve"> </w:t>
      </w:r>
      <w:r>
        <w:rPr>
          <w:rStyle w:val="fontstyle01"/>
        </w:rPr>
        <w:t>Programları Tercih Kılavuzuna göre adayların yerleştirileceği mühendislik lisans tamamlama</w:t>
      </w:r>
      <w:r>
        <w:rPr>
          <w:rFonts w:ascii="TimesNewRomanPSMT" w:hAnsi="TimesNewRomanPSMT"/>
          <w:color w:val="000000"/>
        </w:rPr>
        <w:t xml:space="preserve"> </w:t>
      </w:r>
      <w:r>
        <w:rPr>
          <w:rStyle w:val="fontstyle01"/>
        </w:rPr>
        <w:t>programlarında</w:t>
      </w:r>
    </w:p>
    <w:p w:rsidR="00E339C0" w:rsidRPr="00E339C0" w:rsidRDefault="00E339C0" w:rsidP="00E339C0">
      <w:pPr>
        <w:jc w:val="both"/>
        <w:rPr>
          <w:rFonts w:ascii="Times New Roman" w:hAnsi="Times New Roman" w:cs="Times New Roman"/>
          <w:sz w:val="24"/>
          <w:szCs w:val="24"/>
        </w:rPr>
      </w:pPr>
      <w:r w:rsidRPr="00E339C0">
        <w:rPr>
          <w:rFonts w:ascii="Times New Roman" w:hAnsi="Times New Roman" w:cs="Times New Roman"/>
          <w:sz w:val="24"/>
          <w:szCs w:val="24"/>
        </w:rPr>
        <w:t xml:space="preserve">Mühendislik Tamamlama Programına yerleşen bir adayın programı tamamlayabilmesi için YÖK Mühendislik Tamamlama Programları Çalışma Komisyonu tarafından, İlgili Mühendislik </w:t>
      </w:r>
      <w:proofErr w:type="gramStart"/>
      <w:r w:rsidRPr="00E339C0">
        <w:rPr>
          <w:rFonts w:ascii="Times New Roman" w:hAnsi="Times New Roman" w:cs="Times New Roman"/>
          <w:sz w:val="24"/>
          <w:szCs w:val="24"/>
        </w:rPr>
        <w:t>Programları  için</w:t>
      </w:r>
      <w:proofErr w:type="gramEnd"/>
      <w:r w:rsidRPr="00E339C0">
        <w:rPr>
          <w:rFonts w:ascii="Times New Roman" w:hAnsi="Times New Roman" w:cs="Times New Roman"/>
          <w:sz w:val="24"/>
          <w:szCs w:val="24"/>
        </w:rPr>
        <w:t> belirlenen dersleri alması zorunludur.</w:t>
      </w:r>
    </w:p>
    <w:p w:rsidR="0045466E" w:rsidRDefault="00E339C0" w:rsidP="00E339C0">
      <w:pPr>
        <w:jc w:val="both"/>
        <w:rPr>
          <w:rStyle w:val="fontstyle01"/>
        </w:rPr>
      </w:pPr>
      <w:r w:rsidRPr="00E339C0">
        <w:rPr>
          <w:rFonts w:ascii="Times New Roman" w:hAnsi="Times New Roman" w:cs="Times New Roman"/>
          <w:sz w:val="24"/>
          <w:szCs w:val="24"/>
        </w:rPr>
        <w:t xml:space="preserve">- </w:t>
      </w:r>
      <w:r w:rsidR="0045466E">
        <w:rPr>
          <w:rStyle w:val="fontstyle01"/>
        </w:rPr>
        <w:t xml:space="preserve">Tamamlama için belirlenen derslerde üniversite senatosu tarafından en fazla </w:t>
      </w:r>
      <w:r w:rsidR="0045466E">
        <w:rPr>
          <w:rStyle w:val="fontstyle21"/>
        </w:rPr>
        <w:t xml:space="preserve">%50 </w:t>
      </w:r>
      <w:r w:rsidR="0045466E">
        <w:rPr>
          <w:rStyle w:val="fontstyle01"/>
        </w:rPr>
        <w:t>oranında</w:t>
      </w:r>
      <w:r w:rsidR="0045466E">
        <w:rPr>
          <w:rFonts w:ascii="TimesNewRomanPSMT" w:hAnsi="TimesNewRomanPSMT"/>
          <w:color w:val="000000"/>
        </w:rPr>
        <w:br/>
      </w:r>
      <w:r w:rsidR="0045466E">
        <w:rPr>
          <w:rStyle w:val="fontstyle01"/>
        </w:rPr>
        <w:t>değişiklik yapılabilecektir</w:t>
      </w:r>
      <w:r w:rsidR="0045466E">
        <w:rPr>
          <w:rStyle w:val="fontstyle01"/>
        </w:rPr>
        <w:t>.</w:t>
      </w:r>
    </w:p>
    <w:p w:rsidR="0045466E" w:rsidRDefault="00E339C0" w:rsidP="00E339C0">
      <w:pPr>
        <w:jc w:val="both"/>
        <w:rPr>
          <w:rFonts w:ascii="Times New Roman" w:hAnsi="Times New Roman" w:cs="Times New Roman"/>
          <w:sz w:val="24"/>
          <w:szCs w:val="24"/>
        </w:rPr>
      </w:pPr>
      <w:r w:rsidRPr="00E339C0">
        <w:rPr>
          <w:rFonts w:ascii="Times New Roman" w:hAnsi="Times New Roman" w:cs="Times New Roman"/>
          <w:sz w:val="24"/>
          <w:szCs w:val="24"/>
        </w:rPr>
        <w:br/>
        <w:t>- Mühendislik Tamamlama Programlarının öğretim dilinin kılavuzda belirtildiği şekilde uygulanacaktır.</w:t>
      </w:r>
    </w:p>
    <w:p w:rsidR="0045466E" w:rsidRDefault="00E339C0" w:rsidP="00E339C0">
      <w:pPr>
        <w:jc w:val="both"/>
        <w:rPr>
          <w:rFonts w:ascii="Times New Roman" w:hAnsi="Times New Roman" w:cs="Times New Roman"/>
          <w:sz w:val="24"/>
          <w:szCs w:val="24"/>
        </w:rPr>
      </w:pPr>
      <w:r w:rsidRPr="00E339C0">
        <w:rPr>
          <w:rFonts w:ascii="Times New Roman" w:hAnsi="Times New Roman" w:cs="Times New Roman"/>
          <w:sz w:val="24"/>
          <w:szCs w:val="24"/>
        </w:rPr>
        <w:br/>
        <w:t>- Öğrenciler, tercih kılavuzunda yayımlandığı üzere katkı payı ve ikinci öğretim ücreti</w:t>
      </w:r>
      <w:r w:rsidRPr="00E339C0">
        <w:rPr>
          <w:rFonts w:ascii="Times New Roman" w:hAnsi="Times New Roman" w:cs="Times New Roman"/>
          <w:sz w:val="24"/>
          <w:szCs w:val="24"/>
        </w:rPr>
        <w:br/>
        <w:t>ödeyecektir.</w:t>
      </w:r>
    </w:p>
    <w:p w:rsidR="0045466E" w:rsidRDefault="00E339C0" w:rsidP="00E339C0">
      <w:pPr>
        <w:jc w:val="both"/>
        <w:rPr>
          <w:rFonts w:ascii="Times New Roman" w:hAnsi="Times New Roman" w:cs="Times New Roman"/>
          <w:sz w:val="24"/>
          <w:szCs w:val="24"/>
        </w:rPr>
      </w:pPr>
      <w:r w:rsidRPr="00E339C0">
        <w:rPr>
          <w:rFonts w:ascii="Times New Roman" w:hAnsi="Times New Roman" w:cs="Times New Roman"/>
          <w:sz w:val="24"/>
          <w:szCs w:val="24"/>
        </w:rPr>
        <w:br/>
        <w:t>- Tamamlama programlarını başarı ile bitirenlere ilgili dallarda “</w:t>
      </w:r>
      <w:r w:rsidRPr="00BD4725">
        <w:rPr>
          <w:rFonts w:ascii="Times New Roman" w:hAnsi="Times New Roman" w:cs="Times New Roman"/>
          <w:b/>
          <w:sz w:val="24"/>
          <w:szCs w:val="24"/>
        </w:rPr>
        <w:t>mühendis</w:t>
      </w:r>
      <w:r w:rsidRPr="00E339C0">
        <w:rPr>
          <w:rFonts w:ascii="Times New Roman" w:hAnsi="Times New Roman" w:cs="Times New Roman"/>
          <w:sz w:val="24"/>
          <w:szCs w:val="24"/>
        </w:rPr>
        <w:t>” unvanı verilecek;</w:t>
      </w:r>
      <w:r w:rsidRPr="00E339C0">
        <w:rPr>
          <w:rFonts w:ascii="Times New Roman" w:hAnsi="Times New Roman" w:cs="Times New Roman"/>
          <w:sz w:val="24"/>
          <w:szCs w:val="24"/>
        </w:rPr>
        <w:br/>
        <w:t>bunların diplomalarına “3795 sayılı Kanun uyarınca tamamlama programını bitirerek mühendis unvanını kazanmıştır” kaydı konulacaktır.</w:t>
      </w:r>
    </w:p>
    <w:p w:rsidR="0045466E" w:rsidRDefault="00E339C0" w:rsidP="00E339C0">
      <w:pPr>
        <w:jc w:val="both"/>
        <w:rPr>
          <w:rFonts w:ascii="Times New Roman" w:hAnsi="Times New Roman" w:cs="Times New Roman"/>
          <w:sz w:val="24"/>
          <w:szCs w:val="24"/>
        </w:rPr>
      </w:pPr>
      <w:r w:rsidRPr="00E339C0">
        <w:rPr>
          <w:rFonts w:ascii="Times New Roman" w:hAnsi="Times New Roman" w:cs="Times New Roman"/>
          <w:sz w:val="24"/>
          <w:szCs w:val="24"/>
        </w:rPr>
        <w:br/>
        <w:t>- Mühendislik Tamamlama Programı öğrencileri diğer öğrencilerle birlikte derslere devam</w:t>
      </w:r>
      <w:r w:rsidRPr="00E339C0">
        <w:rPr>
          <w:rFonts w:ascii="Times New Roman" w:hAnsi="Times New Roman" w:cs="Times New Roman"/>
          <w:sz w:val="24"/>
          <w:szCs w:val="24"/>
        </w:rPr>
        <w:br/>
        <w:t>edecektir.</w:t>
      </w:r>
    </w:p>
    <w:p w:rsidR="0045466E" w:rsidRDefault="00E339C0" w:rsidP="00E339C0">
      <w:pPr>
        <w:jc w:val="both"/>
        <w:rPr>
          <w:rFonts w:ascii="Times New Roman" w:hAnsi="Times New Roman" w:cs="Times New Roman"/>
          <w:sz w:val="24"/>
          <w:szCs w:val="24"/>
        </w:rPr>
      </w:pPr>
      <w:r w:rsidRPr="00E339C0">
        <w:rPr>
          <w:rFonts w:ascii="Times New Roman" w:hAnsi="Times New Roman" w:cs="Times New Roman"/>
          <w:sz w:val="24"/>
          <w:szCs w:val="24"/>
        </w:rPr>
        <w:br/>
        <w:t>- Mühendislik tamamlama öğrencileri Özel Öğrenci statüsü kapsamında değerlendirilemeyecektir. Ancak 05.09.2023 tarihli Yürütme Kurul kararı uyarınca 6 Şubat'taki Kahramanmaraş merkezli depremlerden etkilenen Adıyaman, Hatay, Kahramanmaraş ve Malatya'daki üniversitelerde öğrenim gören Mühendislik Tamamlama öğrencilerine, talepleri halinde kayıtlı oldukları programla eşdeğer ve öğretim dili aynı olan diğer devlet üniversitelerindeki programlarda özel öğrencilik hakkı verilecektir.</w:t>
      </w:r>
    </w:p>
    <w:p w:rsidR="0045466E" w:rsidRDefault="00E339C0" w:rsidP="00E339C0">
      <w:pPr>
        <w:jc w:val="both"/>
        <w:rPr>
          <w:rFonts w:ascii="Times New Roman" w:hAnsi="Times New Roman" w:cs="Times New Roman"/>
          <w:sz w:val="24"/>
          <w:szCs w:val="24"/>
        </w:rPr>
      </w:pPr>
      <w:r w:rsidRPr="00E339C0">
        <w:rPr>
          <w:rFonts w:ascii="Times New Roman" w:hAnsi="Times New Roman" w:cs="Times New Roman"/>
          <w:sz w:val="24"/>
          <w:szCs w:val="24"/>
        </w:rPr>
        <w:br/>
        <w:t xml:space="preserve">- Mühendislik Tamamlama programı öğrencileri </w:t>
      </w:r>
      <w:r w:rsidRPr="00BD4725">
        <w:rPr>
          <w:rFonts w:ascii="Times New Roman" w:hAnsi="Times New Roman" w:cs="Times New Roman"/>
          <w:b/>
          <w:sz w:val="24"/>
          <w:szCs w:val="24"/>
        </w:rPr>
        <w:t>azami 2 yıl içinde</w:t>
      </w:r>
      <w:r w:rsidRPr="00E339C0">
        <w:rPr>
          <w:rFonts w:ascii="Times New Roman" w:hAnsi="Times New Roman" w:cs="Times New Roman"/>
          <w:sz w:val="24"/>
          <w:szCs w:val="24"/>
        </w:rPr>
        <w:t xml:space="preserve"> öğrenimlerini tamamlayacak; ayrıca yabancı dil hazırlık sınıfında geçirilen sürelerin bu sürelere dahil edilmeyecektir.</w:t>
      </w:r>
    </w:p>
    <w:p w:rsidR="00E339C0" w:rsidRPr="00E339C0" w:rsidRDefault="00E339C0" w:rsidP="00E339C0">
      <w:pPr>
        <w:jc w:val="both"/>
        <w:rPr>
          <w:rFonts w:ascii="Times New Roman" w:hAnsi="Times New Roman" w:cs="Times New Roman"/>
          <w:sz w:val="24"/>
          <w:szCs w:val="24"/>
        </w:rPr>
      </w:pPr>
      <w:r w:rsidRPr="00E339C0">
        <w:rPr>
          <w:rFonts w:ascii="Times New Roman" w:hAnsi="Times New Roman" w:cs="Times New Roman"/>
          <w:sz w:val="24"/>
          <w:szCs w:val="24"/>
        </w:rPr>
        <w:br/>
        <w:t>-Aynı anda 2 farklı Mühendislik Tamamlama Programına kayıt yaptırılamayacaktır.</w:t>
      </w:r>
    </w:p>
    <w:sectPr w:rsidR="00E339C0" w:rsidRPr="00E33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C0"/>
    <w:rsid w:val="0045466E"/>
    <w:rsid w:val="007D6922"/>
    <w:rsid w:val="00BD4725"/>
    <w:rsid w:val="00E339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FF1D"/>
  <w15:chartTrackingRefBased/>
  <w15:docId w15:val="{91C842EF-66A0-49F0-9574-6C3F2F52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E33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39C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E339C0"/>
    <w:rPr>
      <w:b/>
      <w:bCs/>
    </w:rPr>
  </w:style>
  <w:style w:type="character" w:customStyle="1" w:styleId="fontstyle01">
    <w:name w:val="fontstyle01"/>
    <w:basedOn w:val="VarsaylanParagrafYazTipi"/>
    <w:rsid w:val="00E339C0"/>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E339C0"/>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273</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1</cp:revision>
  <dcterms:created xsi:type="dcterms:W3CDTF">2023-11-10T06:21:00Z</dcterms:created>
  <dcterms:modified xsi:type="dcterms:W3CDTF">2023-11-10T07:02:00Z</dcterms:modified>
</cp:coreProperties>
</file>